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0" w:rsidRDefault="00C300B0" w:rsidP="00C300B0">
      <w:pPr>
        <w:pStyle w:val="m6106114204899421038msobodytext"/>
        <w:ind w:left="1069"/>
        <w:jc w:val="both"/>
      </w:pPr>
      <w:r>
        <w:rPr>
          <w:rFonts w:ascii="Arial" w:hAnsi="Arial" w:cs="Arial"/>
          <w:sz w:val="20"/>
          <w:szCs w:val="20"/>
        </w:rPr>
        <w:t>-     la struttura della prova per l’ammissione ai corsi di laurea dell’area dell’ingegneria, da quest’anno, sarà la medesima che viene somministrata ai TIL tradizionali (18 quesiti di matematica in 40 minuti / 6 quesiti di comprensione verbale in 12 minuti /6 quesiti di logica in 12 minuti / 12 quesiti di fisica in 26 minuti);</w:t>
      </w:r>
    </w:p>
    <w:p w:rsidR="00C300B0" w:rsidRDefault="00C300B0" w:rsidP="00C300B0">
      <w:pPr>
        <w:pStyle w:val="m6106114204899421038msobodytext"/>
        <w:ind w:left="1069"/>
        <w:jc w:val="both"/>
      </w:pPr>
      <w:r>
        <w:rPr>
          <w:rFonts w:ascii="Arial" w:hAnsi="Arial" w:cs="Arial"/>
          <w:sz w:val="20"/>
          <w:szCs w:val="20"/>
        </w:rPr>
        <w:t>-     sarà possibile abilitare gli studenti a una sola prova;</w:t>
      </w:r>
    </w:p>
    <w:p w:rsidR="00C300B0" w:rsidRDefault="00C300B0" w:rsidP="00C300B0">
      <w:pPr>
        <w:pStyle w:val="m6106114204899421038msobodytext"/>
        <w:ind w:left="1069"/>
        <w:jc w:val="both"/>
      </w:pPr>
      <w:r>
        <w:rPr>
          <w:rFonts w:ascii="Arial" w:hAnsi="Arial" w:cs="Arial"/>
          <w:sz w:val="20"/>
          <w:szCs w:val="20"/>
        </w:rPr>
        <w:t>-     per tutte le prove, è prevista la soglia di 20/100 per l’inserimento nelle graduatorie;</w:t>
      </w:r>
    </w:p>
    <w:p w:rsidR="00C300B0" w:rsidRDefault="00C300B0" w:rsidP="00C300B0">
      <w:pPr>
        <w:pStyle w:val="m6106114204899421038msobodytext"/>
        <w:ind w:left="1069"/>
        <w:jc w:val="both"/>
      </w:pPr>
      <w:r>
        <w:rPr>
          <w:rFonts w:ascii="Arial" w:hAnsi="Arial" w:cs="Arial"/>
          <w:sz w:val="20"/>
          <w:szCs w:val="20"/>
        </w:rPr>
        <w:t>-     per avere la garanzia di immatricolarsi al corso di laurea di prima scelta nell’area dell’Ingegneria è necessario ottenere al TIL un punteggio almeno pari a 60/100; per avere invece la garanzia di immatricolarsi ad un corso di laurea qualsiasi dell’area dell’Ingegneria, senza avere la garanzia di immatricolarsi al corso di laurea di prima scelta, è necessario ottenere un punteggio almeno pari a 50/100;</w:t>
      </w:r>
    </w:p>
    <w:p w:rsidR="00C300B0" w:rsidRDefault="00C300B0" w:rsidP="00C300B0">
      <w:pPr>
        <w:pStyle w:val="m6106114204899421038msobodytext"/>
        <w:ind w:left="1069"/>
        <w:jc w:val="both"/>
      </w:pPr>
      <w:r>
        <w:rPr>
          <w:rFonts w:ascii="Arial" w:hAnsi="Arial" w:cs="Arial"/>
          <w:sz w:val="20"/>
          <w:szCs w:val="20"/>
        </w:rPr>
        <w:t xml:space="preserve">-     per avere la garanzia di immatricolarsi al corso di laurea in Pianificazione territoriale, urbanistica e </w:t>
      </w:r>
      <w:proofErr w:type="spellStart"/>
      <w:r>
        <w:rPr>
          <w:rFonts w:ascii="Arial" w:hAnsi="Arial" w:cs="Arial"/>
          <w:sz w:val="20"/>
          <w:szCs w:val="20"/>
        </w:rPr>
        <w:t>paesaggistico-ambientale</w:t>
      </w:r>
      <w:proofErr w:type="spellEnd"/>
      <w:r>
        <w:rPr>
          <w:rFonts w:ascii="Arial" w:hAnsi="Arial" w:cs="Arial"/>
          <w:sz w:val="20"/>
          <w:szCs w:val="20"/>
        </w:rPr>
        <w:t xml:space="preserve"> o in Design e comunicazione visiva è necessario ottenere al TIL un punteggio almeno pari a 60/100;</w:t>
      </w:r>
    </w:p>
    <w:p w:rsidR="00BA66AF" w:rsidRDefault="00BA66AF"/>
    <w:p w:rsidR="00E00921" w:rsidRDefault="00E00921">
      <w:r>
        <w:t xml:space="preserve">I PUNTEGGI DEI TEST SONO: </w:t>
      </w:r>
    </w:p>
    <w:p w:rsidR="00E00921" w:rsidRDefault="00E00921">
      <w:r>
        <w:t>1 pt risposta corretta</w:t>
      </w:r>
    </w:p>
    <w:p w:rsidR="00E00921" w:rsidRDefault="00E00921">
      <w:r>
        <w:t>0 pt risposta mancante</w:t>
      </w:r>
    </w:p>
    <w:p w:rsidR="00E00921" w:rsidRDefault="00E00921">
      <w:r>
        <w:t>-0,25 pt risposta sbagliata</w:t>
      </w:r>
    </w:p>
    <w:p w:rsidR="00E00921" w:rsidRDefault="00E00921">
      <w:r>
        <w:t>Il punteggio poi viene rimodulato in proporzione in centesimi</w:t>
      </w:r>
    </w:p>
    <w:p w:rsidR="00E00921" w:rsidRDefault="00E00921"/>
    <w:sectPr w:rsidR="00E00921" w:rsidSect="00BA6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C300B0"/>
    <w:rsid w:val="00AC4B17"/>
    <w:rsid w:val="00BA66AF"/>
    <w:rsid w:val="00C300B0"/>
    <w:rsid w:val="00E0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6106114204899421038msobodytext">
    <w:name w:val="m_6106114204899421038msobodytext"/>
    <w:basedOn w:val="Normale"/>
    <w:rsid w:val="00C3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</dc:creator>
  <cp:lastModifiedBy>aless</cp:lastModifiedBy>
  <cp:revision>2</cp:revision>
  <dcterms:created xsi:type="dcterms:W3CDTF">2017-01-25T15:17:00Z</dcterms:created>
  <dcterms:modified xsi:type="dcterms:W3CDTF">2017-01-25T15:20:00Z</dcterms:modified>
</cp:coreProperties>
</file>